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95F1" w14:textId="77777777"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14:paraId="42441DDC" w14:textId="1F068434" w:rsidR="00F1498B" w:rsidRDefault="00F1498B">
      <w:r>
        <w:t>Personale con rapporto a tempo indeterminato e determinato (</w:t>
      </w:r>
      <w:r w:rsidR="00641BDA">
        <w:t>escluso</w:t>
      </w:r>
      <w:r>
        <w:t xml:space="preserve"> quello in posizione di comando)</w:t>
      </w:r>
    </w:p>
    <w:p w14:paraId="4A3A5C8F" w14:textId="50591DCE" w:rsidR="00F1498B" w:rsidRDefault="00F1498B">
      <w:r>
        <w:t xml:space="preserve">In servizio presso la Comunità della Valle di Sole nell’anno </w:t>
      </w:r>
      <w:r w:rsidR="00172411">
        <w:t>2020</w:t>
      </w:r>
    </w:p>
    <w:p w14:paraId="3BFDB969" w14:textId="0055A120" w:rsidR="00F1498B" w:rsidRDefault="00066DC2">
      <w:r>
        <w:t>Anno di competenza: 20</w:t>
      </w:r>
      <w:r w:rsidR="00172411">
        <w:t>20</w:t>
      </w:r>
    </w:p>
    <w:p w14:paraId="0FBEB45C" w14:textId="46135D3A" w:rsidR="00F1498B" w:rsidRDefault="00700221">
      <w:r>
        <w:t xml:space="preserve">Anno di erogazione: </w:t>
      </w:r>
      <w:r w:rsidR="00066DC2">
        <w:t>20</w:t>
      </w:r>
      <w:r w:rsidR="00641BDA">
        <w:t>2</w:t>
      </w:r>
      <w:r w:rsidR="00E851CA">
        <w:t>0</w:t>
      </w:r>
    </w:p>
    <w:p w14:paraId="55710DC0" w14:textId="77777777" w:rsidR="00F1498B" w:rsidRDefault="00F1498B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2D1645" w:rsidRPr="002D1645" w14:paraId="4F295F23" w14:textId="77777777" w:rsidTr="002D1645">
        <w:trPr>
          <w:trHeight w:val="725"/>
        </w:trPr>
        <w:tc>
          <w:tcPr>
            <w:tcW w:w="2970" w:type="dxa"/>
            <w:shd w:val="clear" w:color="auto" w:fill="BFBFBF" w:themeFill="background1" w:themeFillShade="BF"/>
          </w:tcPr>
          <w:p w14:paraId="4F37F523" w14:textId="77777777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BFBFBF" w:themeFill="background1" w:themeFillShade="BF"/>
          </w:tcPr>
          <w:p w14:paraId="30C42ACA" w14:textId="77777777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BFBFBF" w:themeFill="background1" w:themeFillShade="BF"/>
          </w:tcPr>
          <w:p w14:paraId="70AA5083" w14:textId="77777777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BFBFBF" w:themeFill="background1" w:themeFillShade="BF"/>
          </w:tcPr>
          <w:p w14:paraId="2C92BA16" w14:textId="08CA34FA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Periodo di competenza</w:t>
            </w:r>
          </w:p>
        </w:tc>
        <w:tc>
          <w:tcPr>
            <w:tcW w:w="2675" w:type="dxa"/>
            <w:shd w:val="clear" w:color="auto" w:fill="BFBFBF" w:themeFill="background1" w:themeFillShade="BF"/>
          </w:tcPr>
          <w:p w14:paraId="4A73DAD7" w14:textId="6714172E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Importo lordo</w:t>
            </w:r>
            <w:r w:rsidR="002D1645">
              <w:rPr>
                <w:b/>
              </w:rPr>
              <w:t xml:space="preserve"> </w:t>
            </w:r>
            <w:r w:rsidRPr="002D1645">
              <w:rPr>
                <w:b/>
              </w:rPr>
              <w:t>complessivamente</w:t>
            </w:r>
            <w:r w:rsidR="002D1645">
              <w:rPr>
                <w:b/>
              </w:rPr>
              <w:t xml:space="preserve"> </w:t>
            </w:r>
            <w:r w:rsidRPr="002D1645"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599F4BBC" w14:textId="77777777" w:rsidR="00564674" w:rsidRPr="002D1645" w:rsidRDefault="00564674" w:rsidP="002D1645">
            <w:pPr>
              <w:jc w:val="center"/>
              <w:rPr>
                <w:b/>
              </w:rPr>
            </w:pPr>
            <w:r w:rsidRPr="002D1645">
              <w:rPr>
                <w:b/>
              </w:rPr>
              <w:t>Anno di erogazione</w:t>
            </w:r>
          </w:p>
        </w:tc>
      </w:tr>
      <w:tr w:rsidR="009D2618" w14:paraId="0D391E32" w14:textId="77777777" w:rsidTr="0032347A">
        <w:tc>
          <w:tcPr>
            <w:tcW w:w="2970" w:type="dxa"/>
          </w:tcPr>
          <w:p w14:paraId="01339484" w14:textId="77777777" w:rsidR="009D2618" w:rsidRDefault="009D2618" w:rsidP="009D2618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base</w:t>
            </w:r>
          </w:p>
        </w:tc>
        <w:tc>
          <w:tcPr>
            <w:tcW w:w="2667" w:type="dxa"/>
          </w:tcPr>
          <w:p w14:paraId="32D5346A" w14:textId="3DF18D38" w:rsidR="009D2618" w:rsidRPr="009D2618" w:rsidRDefault="009D2618" w:rsidP="009D2618">
            <w:pPr>
              <w:rPr>
                <w:sz w:val="18"/>
                <w:szCs w:val="18"/>
              </w:rPr>
            </w:pPr>
            <w:r w:rsidRPr="009D2618">
              <w:rPr>
                <w:rFonts w:cstheme="minorHAnsi"/>
                <w:sz w:val="18"/>
                <w:szCs w:val="18"/>
              </w:rPr>
              <w:t xml:space="preserve">Premio ai lavoratori dipendenti </w:t>
            </w:r>
          </w:p>
        </w:tc>
        <w:tc>
          <w:tcPr>
            <w:tcW w:w="3459" w:type="dxa"/>
          </w:tcPr>
          <w:p w14:paraId="55BACDD0" w14:textId="62897141" w:rsidR="009D2618" w:rsidRPr="002D1645" w:rsidRDefault="009D2618" w:rsidP="009D261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</w:t>
            </w:r>
            <w:r w:rsidRPr="002D1645">
              <w:rPr>
                <w:rFonts w:cstheme="minorHAnsi"/>
                <w:sz w:val="16"/>
                <w:szCs w:val="16"/>
              </w:rPr>
              <w:t>rt. 63 comma 1 del D.L 18/2020</w:t>
            </w:r>
          </w:p>
        </w:tc>
        <w:tc>
          <w:tcPr>
            <w:tcW w:w="1378" w:type="dxa"/>
          </w:tcPr>
          <w:p w14:paraId="7A76970D" w14:textId="0EB72545" w:rsidR="009D2618" w:rsidRDefault="009D2618" w:rsidP="009D2618">
            <w:r w:rsidRPr="00502F4B">
              <w:rPr>
                <w:lang w:val="en-US"/>
              </w:rPr>
              <w:t>Anno 202</w:t>
            </w:r>
            <w:r>
              <w:rPr>
                <w:lang w:val="en-US"/>
              </w:rPr>
              <w:t>0</w:t>
            </w:r>
          </w:p>
        </w:tc>
        <w:tc>
          <w:tcPr>
            <w:tcW w:w="2675" w:type="dxa"/>
          </w:tcPr>
          <w:p w14:paraId="328DBC8B" w14:textId="23BE5C1A" w:rsidR="009D2618" w:rsidRDefault="009D2618" w:rsidP="009D2618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159,09</w:t>
            </w:r>
          </w:p>
        </w:tc>
        <w:tc>
          <w:tcPr>
            <w:tcW w:w="1354" w:type="dxa"/>
          </w:tcPr>
          <w:p w14:paraId="0286ECDA" w14:textId="15E347E1" w:rsidR="009D2618" w:rsidRDefault="009D2618" w:rsidP="009D2618">
            <w:r>
              <w:t>2020</w:t>
            </w:r>
          </w:p>
        </w:tc>
      </w:tr>
      <w:tr w:rsidR="009D2618" w14:paraId="4FA95967" w14:textId="77777777" w:rsidTr="0032347A">
        <w:tc>
          <w:tcPr>
            <w:tcW w:w="2970" w:type="dxa"/>
          </w:tcPr>
          <w:p w14:paraId="63482414" w14:textId="77777777" w:rsidR="009D2618" w:rsidRDefault="009D2618" w:rsidP="009D2618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evoluto</w:t>
            </w:r>
          </w:p>
        </w:tc>
        <w:tc>
          <w:tcPr>
            <w:tcW w:w="2667" w:type="dxa"/>
          </w:tcPr>
          <w:p w14:paraId="619D01C6" w14:textId="428F6574" w:rsidR="009D2618" w:rsidRPr="009D2618" w:rsidRDefault="009D2618" w:rsidP="009D2618">
            <w:pPr>
              <w:rPr>
                <w:sz w:val="18"/>
                <w:szCs w:val="18"/>
              </w:rPr>
            </w:pPr>
            <w:r w:rsidRPr="009D2618">
              <w:rPr>
                <w:rFonts w:cstheme="minorHAnsi"/>
                <w:sz w:val="18"/>
                <w:szCs w:val="18"/>
              </w:rPr>
              <w:t xml:space="preserve">Premio ai lavoratori dipendenti </w:t>
            </w:r>
          </w:p>
        </w:tc>
        <w:tc>
          <w:tcPr>
            <w:tcW w:w="3459" w:type="dxa"/>
          </w:tcPr>
          <w:p w14:paraId="195CEEB6" w14:textId="750576B9" w:rsidR="009D2618" w:rsidRDefault="009D2618" w:rsidP="009D2618">
            <w:r w:rsidRPr="007A7A2C">
              <w:rPr>
                <w:rFonts w:cstheme="minorHAnsi"/>
                <w:sz w:val="16"/>
                <w:szCs w:val="16"/>
              </w:rPr>
              <w:t>Art. 63 comma 1 del D.L 18/2020</w:t>
            </w:r>
          </w:p>
        </w:tc>
        <w:tc>
          <w:tcPr>
            <w:tcW w:w="1378" w:type="dxa"/>
          </w:tcPr>
          <w:p w14:paraId="1D3E7B5C" w14:textId="3E91E43A" w:rsidR="009D2618" w:rsidRDefault="009D2618" w:rsidP="009D2618">
            <w:r w:rsidRPr="00502F4B">
              <w:rPr>
                <w:lang w:val="en-US"/>
              </w:rPr>
              <w:t>Anno 202</w:t>
            </w:r>
            <w:r>
              <w:rPr>
                <w:lang w:val="en-US"/>
              </w:rPr>
              <w:t>0</w:t>
            </w:r>
          </w:p>
        </w:tc>
        <w:tc>
          <w:tcPr>
            <w:tcW w:w="2675" w:type="dxa"/>
          </w:tcPr>
          <w:p w14:paraId="010F3797" w14:textId="12132012" w:rsidR="009D2618" w:rsidRDefault="009D2618" w:rsidP="009D2618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>
              <w:t>1.718,18</w:t>
            </w:r>
          </w:p>
        </w:tc>
        <w:tc>
          <w:tcPr>
            <w:tcW w:w="1354" w:type="dxa"/>
          </w:tcPr>
          <w:p w14:paraId="3FD4540D" w14:textId="1307632E" w:rsidR="009D2618" w:rsidRDefault="009D2618" w:rsidP="009D2618">
            <w:r w:rsidRPr="004F60F6">
              <w:t>2020</w:t>
            </w:r>
          </w:p>
        </w:tc>
      </w:tr>
      <w:tr w:rsidR="009D2618" w14:paraId="6CC0345D" w14:textId="77777777" w:rsidTr="0032347A">
        <w:tc>
          <w:tcPr>
            <w:tcW w:w="2970" w:type="dxa"/>
          </w:tcPr>
          <w:p w14:paraId="2ED7B230" w14:textId="77777777" w:rsidR="009D2618" w:rsidRDefault="009D2618" w:rsidP="009D2618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base</w:t>
            </w:r>
          </w:p>
        </w:tc>
        <w:tc>
          <w:tcPr>
            <w:tcW w:w="2667" w:type="dxa"/>
          </w:tcPr>
          <w:p w14:paraId="23DBB940" w14:textId="6F3F1206" w:rsidR="009D2618" w:rsidRPr="009D2618" w:rsidRDefault="009D2618" w:rsidP="009D2618">
            <w:pPr>
              <w:rPr>
                <w:sz w:val="18"/>
                <w:szCs w:val="18"/>
              </w:rPr>
            </w:pPr>
            <w:r w:rsidRPr="009D2618">
              <w:rPr>
                <w:rFonts w:cstheme="minorHAnsi"/>
                <w:sz w:val="18"/>
                <w:szCs w:val="18"/>
              </w:rPr>
              <w:t xml:space="preserve">Premio ai lavoratori dipendenti </w:t>
            </w:r>
          </w:p>
        </w:tc>
        <w:tc>
          <w:tcPr>
            <w:tcW w:w="3459" w:type="dxa"/>
          </w:tcPr>
          <w:p w14:paraId="29B838D4" w14:textId="751F0769" w:rsidR="009D2618" w:rsidRDefault="009D2618" w:rsidP="009D2618">
            <w:r w:rsidRPr="007A7A2C">
              <w:rPr>
                <w:rFonts w:cstheme="minorHAnsi"/>
                <w:sz w:val="16"/>
                <w:szCs w:val="16"/>
              </w:rPr>
              <w:t>Art. 63 comma 1 del D.L 18/2020</w:t>
            </w:r>
          </w:p>
        </w:tc>
        <w:tc>
          <w:tcPr>
            <w:tcW w:w="1378" w:type="dxa"/>
          </w:tcPr>
          <w:p w14:paraId="1B68D8BC" w14:textId="77777777" w:rsidR="009D2618" w:rsidRDefault="009D2618" w:rsidP="009D2618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204F7539" w14:textId="147854C6" w:rsidR="009D2618" w:rsidRDefault="009D2618" w:rsidP="009D2618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242,42</w:t>
            </w:r>
          </w:p>
        </w:tc>
        <w:tc>
          <w:tcPr>
            <w:tcW w:w="1354" w:type="dxa"/>
          </w:tcPr>
          <w:p w14:paraId="2350C5C7" w14:textId="1D2724C8" w:rsidR="009D2618" w:rsidRDefault="009D2618" w:rsidP="009D2618">
            <w:r w:rsidRPr="004F60F6">
              <w:t>2020</w:t>
            </w:r>
          </w:p>
        </w:tc>
      </w:tr>
      <w:tr w:rsidR="009D2618" w14:paraId="3DF7A09E" w14:textId="77777777" w:rsidTr="0032347A">
        <w:tc>
          <w:tcPr>
            <w:tcW w:w="2970" w:type="dxa"/>
          </w:tcPr>
          <w:p w14:paraId="24A5C228" w14:textId="77777777" w:rsidR="009D2618" w:rsidRDefault="009D2618" w:rsidP="009D2618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evoluto</w:t>
            </w:r>
          </w:p>
        </w:tc>
        <w:tc>
          <w:tcPr>
            <w:tcW w:w="2667" w:type="dxa"/>
          </w:tcPr>
          <w:p w14:paraId="06164171" w14:textId="52721B82" w:rsidR="009D2618" w:rsidRPr="009D2618" w:rsidRDefault="009D2618" w:rsidP="009D2618">
            <w:pPr>
              <w:rPr>
                <w:sz w:val="18"/>
                <w:szCs w:val="18"/>
              </w:rPr>
            </w:pPr>
            <w:r w:rsidRPr="009D2618">
              <w:rPr>
                <w:rFonts w:cstheme="minorHAnsi"/>
                <w:sz w:val="18"/>
                <w:szCs w:val="18"/>
              </w:rPr>
              <w:t xml:space="preserve">Premio ai lavoratori dipendenti </w:t>
            </w:r>
          </w:p>
        </w:tc>
        <w:tc>
          <w:tcPr>
            <w:tcW w:w="3459" w:type="dxa"/>
          </w:tcPr>
          <w:p w14:paraId="0DE2E12D" w14:textId="4C3C92A2" w:rsidR="009D2618" w:rsidRDefault="009D2618" w:rsidP="009D2618">
            <w:r w:rsidRPr="007A7A2C">
              <w:rPr>
                <w:rFonts w:cstheme="minorHAnsi"/>
                <w:sz w:val="16"/>
                <w:szCs w:val="16"/>
              </w:rPr>
              <w:t>Art. 63 comma 1 del D.L 18/2020</w:t>
            </w:r>
          </w:p>
        </w:tc>
        <w:tc>
          <w:tcPr>
            <w:tcW w:w="1378" w:type="dxa"/>
          </w:tcPr>
          <w:p w14:paraId="53E541A1" w14:textId="77777777" w:rsidR="009D2618" w:rsidRDefault="009D2618" w:rsidP="009D2618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1D13A5DE" w14:textId="03F8D339" w:rsidR="009D2618" w:rsidRDefault="009D2618" w:rsidP="009D2618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213,64</w:t>
            </w:r>
          </w:p>
        </w:tc>
        <w:tc>
          <w:tcPr>
            <w:tcW w:w="1354" w:type="dxa"/>
          </w:tcPr>
          <w:p w14:paraId="15CEEA1A" w14:textId="77D382B5" w:rsidR="009D2618" w:rsidRDefault="009D2618" w:rsidP="009D2618">
            <w:r w:rsidRPr="004F60F6">
              <w:t>2020</w:t>
            </w:r>
          </w:p>
        </w:tc>
      </w:tr>
      <w:tr w:rsidR="009D2618" w14:paraId="7D1A8B7A" w14:textId="77777777" w:rsidTr="0032347A">
        <w:tc>
          <w:tcPr>
            <w:tcW w:w="2970" w:type="dxa"/>
          </w:tcPr>
          <w:p w14:paraId="5FD99793" w14:textId="77777777" w:rsidR="009D2618" w:rsidRDefault="009D2618" w:rsidP="009D2618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D base</w:t>
            </w:r>
          </w:p>
        </w:tc>
        <w:tc>
          <w:tcPr>
            <w:tcW w:w="2667" w:type="dxa"/>
          </w:tcPr>
          <w:p w14:paraId="3998DBDD" w14:textId="6209454D" w:rsidR="009D2618" w:rsidRPr="009D2618" w:rsidRDefault="009D2618" w:rsidP="009D2618">
            <w:pPr>
              <w:rPr>
                <w:sz w:val="18"/>
                <w:szCs w:val="18"/>
              </w:rPr>
            </w:pPr>
            <w:r w:rsidRPr="009D2618">
              <w:rPr>
                <w:rFonts w:cstheme="minorHAnsi"/>
                <w:sz w:val="18"/>
                <w:szCs w:val="18"/>
              </w:rPr>
              <w:t xml:space="preserve">Premio ai lavoratori dipendenti </w:t>
            </w:r>
          </w:p>
        </w:tc>
        <w:tc>
          <w:tcPr>
            <w:tcW w:w="3459" w:type="dxa"/>
          </w:tcPr>
          <w:p w14:paraId="420EAD6A" w14:textId="7DED20C0" w:rsidR="009D2618" w:rsidRDefault="009D2618" w:rsidP="009D2618">
            <w:r w:rsidRPr="007A7A2C">
              <w:rPr>
                <w:rFonts w:cstheme="minorHAnsi"/>
                <w:sz w:val="16"/>
                <w:szCs w:val="16"/>
              </w:rPr>
              <w:t>Art. 63 comma 1 del D.L 18/2020</w:t>
            </w:r>
          </w:p>
        </w:tc>
        <w:tc>
          <w:tcPr>
            <w:tcW w:w="1378" w:type="dxa"/>
          </w:tcPr>
          <w:p w14:paraId="481F8E61" w14:textId="77777777" w:rsidR="009D2618" w:rsidRDefault="009D2618" w:rsidP="009D2618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7DA5F507" w14:textId="5BCFFFC5" w:rsidR="009D2618" w:rsidRDefault="009D2618" w:rsidP="009D2618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560,68</w:t>
            </w:r>
          </w:p>
        </w:tc>
        <w:tc>
          <w:tcPr>
            <w:tcW w:w="1354" w:type="dxa"/>
          </w:tcPr>
          <w:p w14:paraId="62B60CEB" w14:textId="2392E0E9" w:rsidR="009D2618" w:rsidRDefault="009D2618" w:rsidP="009D2618">
            <w:r w:rsidRPr="004F60F6">
              <w:t>2020</w:t>
            </w:r>
          </w:p>
        </w:tc>
      </w:tr>
      <w:tr w:rsidR="00564674" w14:paraId="3DFB587F" w14:textId="77777777" w:rsidTr="0032347A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7E65CE0A" w14:textId="77777777" w:rsidR="00564674" w:rsidRDefault="00564674" w:rsidP="0032347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229E4641" w14:textId="77777777" w:rsidR="00564674" w:rsidRDefault="00564674" w:rsidP="0032347A"/>
        </w:tc>
        <w:tc>
          <w:tcPr>
            <w:tcW w:w="2675" w:type="dxa"/>
            <w:shd w:val="clear" w:color="auto" w:fill="D9D9D9" w:themeFill="background1" w:themeFillShade="D9"/>
          </w:tcPr>
          <w:p w14:paraId="2CF9DF64" w14:textId="0FFFC3AF" w:rsidR="00564674" w:rsidRPr="009D2618" w:rsidRDefault="00564674" w:rsidP="002D1645">
            <w:pPr>
              <w:jc w:val="right"/>
              <w:rPr>
                <w:b/>
              </w:rPr>
            </w:pPr>
            <w:bookmarkStart w:id="0" w:name="_GoBack"/>
            <w:r w:rsidRPr="009D2618">
              <w:rPr>
                <w:b/>
              </w:rPr>
              <w:t xml:space="preserve">€ </w:t>
            </w:r>
            <w:r w:rsidR="002D1645" w:rsidRPr="009D2618">
              <w:rPr>
                <w:b/>
              </w:rPr>
              <w:t>2.894,02</w:t>
            </w:r>
            <w:bookmarkEnd w:id="0"/>
          </w:p>
        </w:tc>
        <w:tc>
          <w:tcPr>
            <w:tcW w:w="1354" w:type="dxa"/>
            <w:shd w:val="clear" w:color="auto" w:fill="D9D9D9" w:themeFill="background1" w:themeFillShade="D9"/>
          </w:tcPr>
          <w:p w14:paraId="08FBC684" w14:textId="77777777" w:rsidR="00564674" w:rsidRDefault="00564674" w:rsidP="0032347A"/>
        </w:tc>
      </w:tr>
    </w:tbl>
    <w:p w14:paraId="361789C7" w14:textId="77777777" w:rsidR="001A5730" w:rsidRDefault="001A5730"/>
    <w:p w14:paraId="400D552F" w14:textId="77777777" w:rsidR="001A5730" w:rsidRDefault="001A5730"/>
    <w:p w14:paraId="04AFEAB9" w14:textId="77777777" w:rsidR="00AC623A" w:rsidRPr="00F1498B" w:rsidRDefault="00AC623A"/>
    <w:sectPr w:rsidR="00AC623A" w:rsidRPr="00F1498B" w:rsidSect="00F149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04A04"/>
    <w:rsid w:val="001066DC"/>
    <w:rsid w:val="001433BC"/>
    <w:rsid w:val="00167AD4"/>
    <w:rsid w:val="001717C3"/>
    <w:rsid w:val="00172411"/>
    <w:rsid w:val="00173216"/>
    <w:rsid w:val="0019128C"/>
    <w:rsid w:val="001A5730"/>
    <w:rsid w:val="001C38E6"/>
    <w:rsid w:val="001D0A96"/>
    <w:rsid w:val="001D2CAF"/>
    <w:rsid w:val="001E7E7C"/>
    <w:rsid w:val="001F2791"/>
    <w:rsid w:val="001F2DC9"/>
    <w:rsid w:val="002305AB"/>
    <w:rsid w:val="00235B98"/>
    <w:rsid w:val="00246D56"/>
    <w:rsid w:val="00277CB8"/>
    <w:rsid w:val="002D1645"/>
    <w:rsid w:val="002D6A68"/>
    <w:rsid w:val="002E5D6E"/>
    <w:rsid w:val="0032031B"/>
    <w:rsid w:val="00334EB9"/>
    <w:rsid w:val="00344329"/>
    <w:rsid w:val="00373A26"/>
    <w:rsid w:val="003903D1"/>
    <w:rsid w:val="003A0786"/>
    <w:rsid w:val="003D7E49"/>
    <w:rsid w:val="003E7C1A"/>
    <w:rsid w:val="00401DE3"/>
    <w:rsid w:val="0040243E"/>
    <w:rsid w:val="004141DE"/>
    <w:rsid w:val="00456AC4"/>
    <w:rsid w:val="00461DFC"/>
    <w:rsid w:val="00487EF1"/>
    <w:rsid w:val="004C5937"/>
    <w:rsid w:val="004D075F"/>
    <w:rsid w:val="004D66BD"/>
    <w:rsid w:val="00504504"/>
    <w:rsid w:val="00564674"/>
    <w:rsid w:val="0057508F"/>
    <w:rsid w:val="0059003A"/>
    <w:rsid w:val="005C17DC"/>
    <w:rsid w:val="00641BDA"/>
    <w:rsid w:val="006553BA"/>
    <w:rsid w:val="00661BB9"/>
    <w:rsid w:val="006647AE"/>
    <w:rsid w:val="00675B54"/>
    <w:rsid w:val="00685978"/>
    <w:rsid w:val="006C0144"/>
    <w:rsid w:val="00700221"/>
    <w:rsid w:val="0070468C"/>
    <w:rsid w:val="00722B88"/>
    <w:rsid w:val="007B6791"/>
    <w:rsid w:val="007D337C"/>
    <w:rsid w:val="007E6EA3"/>
    <w:rsid w:val="007F2AD8"/>
    <w:rsid w:val="00817CB5"/>
    <w:rsid w:val="00877B0B"/>
    <w:rsid w:val="00894934"/>
    <w:rsid w:val="00901F85"/>
    <w:rsid w:val="009244D4"/>
    <w:rsid w:val="00993CC0"/>
    <w:rsid w:val="009D09C8"/>
    <w:rsid w:val="009D2618"/>
    <w:rsid w:val="009F2D53"/>
    <w:rsid w:val="00A512C1"/>
    <w:rsid w:val="00AC623A"/>
    <w:rsid w:val="00AD0C22"/>
    <w:rsid w:val="00AD17B9"/>
    <w:rsid w:val="00B6083F"/>
    <w:rsid w:val="00B624A9"/>
    <w:rsid w:val="00B80442"/>
    <w:rsid w:val="00B816BF"/>
    <w:rsid w:val="00B82B89"/>
    <w:rsid w:val="00B92289"/>
    <w:rsid w:val="00BA5344"/>
    <w:rsid w:val="00BB0FED"/>
    <w:rsid w:val="00BB3A2E"/>
    <w:rsid w:val="00BB6C2B"/>
    <w:rsid w:val="00BD1CD4"/>
    <w:rsid w:val="00BD5A9E"/>
    <w:rsid w:val="00BE7E2D"/>
    <w:rsid w:val="00C00C0F"/>
    <w:rsid w:val="00C03B4C"/>
    <w:rsid w:val="00C177F1"/>
    <w:rsid w:val="00C95FB9"/>
    <w:rsid w:val="00CE2450"/>
    <w:rsid w:val="00CF3D38"/>
    <w:rsid w:val="00CF7A82"/>
    <w:rsid w:val="00D14D55"/>
    <w:rsid w:val="00D260AB"/>
    <w:rsid w:val="00D27299"/>
    <w:rsid w:val="00D341CC"/>
    <w:rsid w:val="00D81016"/>
    <w:rsid w:val="00DA303D"/>
    <w:rsid w:val="00DD0E9C"/>
    <w:rsid w:val="00DE3DBA"/>
    <w:rsid w:val="00E0583E"/>
    <w:rsid w:val="00E1283B"/>
    <w:rsid w:val="00E151B4"/>
    <w:rsid w:val="00E851CA"/>
    <w:rsid w:val="00F05DBA"/>
    <w:rsid w:val="00F1011C"/>
    <w:rsid w:val="00F1498B"/>
    <w:rsid w:val="00F24B37"/>
    <w:rsid w:val="00F54DCD"/>
    <w:rsid w:val="00F86A37"/>
    <w:rsid w:val="00F871CC"/>
    <w:rsid w:val="00F8722F"/>
    <w:rsid w:val="00F940B8"/>
    <w:rsid w:val="00FA4C6F"/>
    <w:rsid w:val="00FC4E40"/>
    <w:rsid w:val="00FD7FB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3D"/>
  <w15:docId w15:val="{58063F70-3995-4103-B02E-112C73C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9B560-012B-439B-98BF-EBA59108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Chiara Benvenuti</cp:lastModifiedBy>
  <cp:revision>4</cp:revision>
  <dcterms:created xsi:type="dcterms:W3CDTF">2021-05-10T11:29:00Z</dcterms:created>
  <dcterms:modified xsi:type="dcterms:W3CDTF">2021-05-10T11:32:00Z</dcterms:modified>
</cp:coreProperties>
</file>